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after="40" w:before="0"/>
      </w:pPr>
      <w:r>
        <w:rPr>
          <w:b/>
          <w:sz w:val="46"/>
        </w:rPr>
        <w:t>Vedansh Dagur</w:t>
      </w:r>
    </w:p>
    <w:p>
      <w:pPr>
        <w:spacing w:after="60" w:before="0"/>
      </w:pPr>
      <w:r>
        <w:rPr>
          <w:b/>
          <w:sz w:val="24"/>
        </w:rPr>
        <w:t>Senior Product Manager | AI &amp; Enterprise SaaS</w:t>
      </w:r>
    </w:p>
    <w:p>
      <w:pPr>
        <w:spacing w:after="40" w:before="0"/>
      </w:pPr>
      <w:r>
        <w:rPr>
          <w:b w:val="0"/>
          <w:sz w:val="21"/>
        </w:rPr>
        <w:t>India | Open to global remote opportunities</w:t>
      </w:r>
    </w:p>
    <w:p>
      <w:pPr>
        <w:spacing w:after="40" w:before="0"/>
      </w:pPr>
      <w:r>
        <w:rPr>
          <w:b w:val="0"/>
          <w:sz w:val="21"/>
        </w:rPr>
      </w:r>
      <w:hyperlink r:id="rId10">
        <w:r>
          <w:rPr>
            <w:color w:val="000000"/>
          </w:rPr>
          <w:t>vedanshdagur@gmail.com</w:t>
        </w:r>
      </w:hyperlink>
      <w:r>
        <w:t xml:space="preserve"> | +91 9799651999</w:t>
      </w:r>
    </w:p>
    <w:p>
      <w:pPr>
        <w:spacing w:after="40" w:before="0"/>
      </w:pPr>
      <w:r>
        <w:rPr>
          <w:b w:val="0"/>
          <w:sz w:val="21"/>
        </w:rPr>
      </w:r>
      <w:hyperlink r:id="rId11">
        <w:r>
          <w:rPr>
            <w:color w:val="000000"/>
          </w:rPr>
          <w:t>linkedin.com/in/vedanshdagur</w:t>
        </w:r>
      </w:hyperlink>
      <w:r>
        <w:t xml:space="preserve"> | Portfolio: </w:t>
      </w:r>
      <w:hyperlink r:id="rId12">
        <w:r>
          <w:rPr>
            <w:color w:val="000000"/>
          </w:rPr>
          <w:t>vedansh.net</w:t>
        </w:r>
      </w:hyperlink>
    </w:p>
    <w:p>
      <w:pPr>
        <w:pStyle w:val="Heading1"/>
        <w:keepNext/>
        <w:pageBreakBefore w:val="0"/>
        <w:spacing w:after="100" w:before="180"/>
      </w:pPr>
      <w:r>
        <w:rPr>
          <w:b/>
          <w:sz w:val="23"/>
        </w:rPr>
        <w:t>Professional Summary</w:t>
      </w:r>
    </w:p>
    <w:p>
      <w:pPr>
        <w:spacing w:after="0" w:before="0"/>
      </w:pPr>
      <w:r>
        <w:rPr>
          <w:b w:val="0"/>
        </w:rPr>
        <w:t>Product Manager with 6+ years across product development, program delivery and commercial growth in AI, enterprise SaaS, fintech and mobility. Owns product strategy, requirements, technical delivery and pricing, connecting customer workflows to business outcomes. Built an enterprise CRM that reduced manual operations by 70%; now leads AI product initiatives spanning enterprise intelligence, computer vision and workflow automation.</w:t>
      </w:r>
    </w:p>
    <w:p>
      <w:pPr>
        <w:pStyle w:val="Heading1"/>
        <w:keepNext/>
        <w:pageBreakBefore w:val="0"/>
        <w:spacing w:after="100" w:before="180"/>
      </w:pPr>
      <w:r>
        <w:rPr>
          <w:b/>
          <w:sz w:val="23"/>
        </w:rPr>
        <w:t>Professional Experience</w:t>
      </w:r>
    </w:p>
    <w:p>
      <w:pPr>
        <w:keepNext/>
        <w:tabs>
          <w:tab w:pos="10368" w:val="right"/>
        </w:tabs>
        <w:spacing w:after="20" w:before="120"/>
      </w:pPr>
      <w:r>
        <w:rPr>
          <w:b/>
          <w:sz w:val="23"/>
        </w:rPr>
        <w:t>People Tech Group</w:t>
      </w:r>
      <w:r>
        <w:rPr>
          <w:b w:val="0"/>
          <w:sz w:val="21"/>
        </w:rPr>
        <w:tab/>
        <w:t>Hyderabad, India</w:t>
      </w:r>
    </w:p>
    <w:p>
      <w:pPr>
        <w:keepNext/>
        <w:tabs>
          <w:tab w:pos="10368" w:val="right"/>
        </w:tabs>
        <w:spacing w:after="80" w:before="0"/>
      </w:pPr>
      <w:r>
        <w:rPr>
          <w:b w:val="0"/>
          <w:sz w:val="21"/>
        </w:rPr>
        <w:t>Product Manager</w:t>
      </w:r>
      <w:r>
        <w:tab/>
        <w:t>Oct 2025 – Present</w:t>
      </w:r>
    </w:p>
    <w:p>
      <w:pPr>
        <w:spacing w:after="80" w:before="0"/>
        <w:numPr>
          <w:ilvl w:val="0"/>
          <w:numId w:val="2"/>
        </w:numPr>
      </w:pPr>
      <w:r>
        <w:rPr>
          <w:b w:val="0"/>
        </w:rPr>
        <w:t>Led 0-to-1 delivery of two customer-facing apps and a CRM backbone in three months for a mobility and commerce platform. Defined PRDs, user journeys, state machines and API specifications across five personas and 50+ Jira epics.</w:t>
      </w:r>
    </w:p>
    <w:p>
      <w:pPr>
        <w:spacing w:after="80" w:before="0"/>
        <w:numPr>
          <w:ilvl w:val="0"/>
          <w:numId w:val="2"/>
        </w:numPr>
      </w:pPr>
      <w:r>
        <w:rPr>
          <w:b w:val="0"/>
        </w:rPr>
        <w:t>Defined VizionIQ’s enterprise AI architecture and roadmap, combining an operational ontology, 10 reusable reasoning agents and 16 domain packs. Established a six-phase roadmap to production and secured a flagship highway pilot with NHAI.</w:t>
      </w:r>
    </w:p>
    <w:p>
      <w:pPr>
        <w:spacing w:after="80" w:before="0"/>
        <w:numPr>
          <w:ilvl w:val="0"/>
          <w:numId w:val="2"/>
        </w:numPr>
      </w:pPr>
      <w:r>
        <w:rPr>
          <w:b w:val="0"/>
        </w:rPr>
        <w:t>Delivered DroneIQ’s 13-week edge-AI prototype sprint within budget and progressed from concept to a scheduled government pilot; validated YOLOv8 inference on Qualcomm QCS6490 hardware.</w:t>
      </w:r>
    </w:p>
    <w:p>
      <w:pPr>
        <w:spacing w:after="80" w:before="0"/>
        <w:numPr>
          <w:ilvl w:val="0"/>
          <w:numId w:val="2"/>
        </w:numPr>
      </w:pPr>
      <w:r>
        <w:rPr>
          <w:b w:val="0"/>
        </w:rPr>
        <w:t>Owned product requirements and pricing for OptCAD, an AI text-to-3D design tool with seven active client proofs of concept (POCs). Repriced the Creator seat from $7,500 to $4,800 using a bottom-up value model presented to Quest Global leadership.</w:t>
      </w:r>
    </w:p>
    <w:p>
      <w:pPr>
        <w:spacing w:after="80" w:before="0"/>
        <w:numPr>
          <w:ilvl w:val="0"/>
          <w:numId w:val="2"/>
        </w:numPr>
      </w:pPr>
      <w:r>
        <w:rPr>
          <w:b w:val="0"/>
        </w:rPr>
        <w:t>Owned four of seven priority AI ventures; standardized venture evaluation and modeled staffing demand against capacity to sequence development. Produced executive updates and decision papers to support product and investment priorities.</w:t>
      </w:r>
    </w:p>
    <w:p>
      <w:pPr>
        <w:keepNext/>
        <w:tabs>
          <w:tab w:pos="10368" w:val="right"/>
        </w:tabs>
        <w:spacing w:after="20" w:before="120"/>
      </w:pPr>
      <w:r>
        <w:rPr>
          <w:b/>
          <w:sz w:val="23"/>
        </w:rPr>
        <w:t>Cars24</w:t>
      </w:r>
      <w:r>
        <w:rPr>
          <w:b w:val="0"/>
          <w:sz w:val="21"/>
        </w:rPr>
        <w:tab/>
        <w:t>Gurugram, India</w:t>
      </w:r>
    </w:p>
    <w:p>
      <w:pPr>
        <w:keepNext/>
        <w:tabs>
          <w:tab w:pos="10368" w:val="right"/>
        </w:tabs>
        <w:spacing w:after="80" w:before="0"/>
      </w:pPr>
      <w:r>
        <w:rPr>
          <w:b w:val="0"/>
          <w:sz w:val="21"/>
        </w:rPr>
        <w:t>Senior Program Manager - Central Operations</w:t>
      </w:r>
      <w:r>
        <w:tab/>
        <w:t>Dec 2023 – Jul 2025</w:t>
      </w:r>
    </w:p>
    <w:p>
      <w:pPr>
        <w:spacing w:after="80" w:before="0"/>
        <w:numPr>
          <w:ilvl w:val="0"/>
          <w:numId w:val="2"/>
        </w:numPr>
      </w:pPr>
      <w:r>
        <w:rPr>
          <w:b w:val="0"/>
        </w:rPr>
        <w:t>Built and rolled out an in-house operations CRM from scratch, reducing manual operations by 70% and adding INR 2.0–2.5 million in monthly revenue. Integrated user and document management, OCR, payments, analytics and 10+ third-party APIs.</w:t>
      </w:r>
    </w:p>
    <w:p>
      <w:pPr>
        <w:spacing w:after="80" w:before="0"/>
        <w:numPr>
          <w:ilvl w:val="0"/>
          <w:numId w:val="2"/>
        </w:numPr>
      </w:pPr>
      <w:r>
        <w:rPr>
          <w:b w:val="0"/>
        </w:rPr>
        <w:t>Owned end-to-end delivery from product requirements and Figma wireframes through sprint execution, QA, deployment and post-launch iteration.</w:t>
      </w:r>
    </w:p>
    <w:p>
      <w:pPr>
        <w:spacing w:after="80" w:before="0"/>
        <w:numPr>
          <w:ilvl w:val="0"/>
          <w:numId w:val="2"/>
        </w:numPr>
      </w:pPr>
      <w:r>
        <w:rPr>
          <w:b w:val="0"/>
        </w:rPr>
        <w:t>Authored PRDs for BharatRTO, a mobile application digitizing Regional Transport Office agent workflows: onboarding, KYC, case assignment, document submission, payments, escalations and performance tracking.</w:t>
      </w:r>
    </w:p>
    <w:p>
      <w:pPr>
        <w:spacing w:after="80" w:before="0"/>
        <w:numPr>
          <w:ilvl w:val="0"/>
          <w:numId w:val="2"/>
        </w:numPr>
      </w:pPr>
      <w:r>
        <w:rPr>
          <w:b w:val="0"/>
        </w:rPr>
        <w:t>Built a Document Rule Engine to automate validation and compliance logic, plus a backend panel for assignment controls, cost approvals and serviceability configuration.</w:t>
      </w:r>
    </w:p>
    <w:p>
      <w:pPr>
        <w:spacing w:after="80" w:before="0"/>
        <w:numPr>
          <w:ilvl w:val="0"/>
          <w:numId w:val="2"/>
        </w:numPr>
      </w:pPr>
      <w:r>
        <w:rPr>
          <w:b w:val="0"/>
        </w:rPr>
        <w:t>Integrated Exotel, PubSub and Zendesk to enable operations using real-time event data and reduce manual escalation overhead.</w:t>
      </w:r>
    </w:p>
    <w:p>
      <w:pPr>
        <w:pStyle w:val="Heading1"/>
        <w:keepNext/>
        <w:pageBreakBefore/>
        <w:spacing w:after="100" w:before="180"/>
      </w:pPr>
      <w:r>
        <w:rPr>
          <w:b/>
          <w:sz w:val="23"/>
        </w:rPr>
        <w:t>Professional Experience Continued</w:t>
      </w:r>
    </w:p>
    <w:p>
      <w:pPr>
        <w:keepNext/>
        <w:tabs>
          <w:tab w:pos="10368" w:val="right"/>
        </w:tabs>
        <w:spacing w:after="20" w:before="120"/>
      </w:pPr>
      <w:r>
        <w:rPr>
          <w:b/>
          <w:sz w:val="23"/>
        </w:rPr>
        <w:t>Leap Finance</w:t>
      </w:r>
      <w:r>
        <w:rPr>
          <w:b w:val="0"/>
          <w:sz w:val="21"/>
        </w:rPr>
        <w:tab/>
        <w:t>Bengaluru, India</w:t>
      </w:r>
    </w:p>
    <w:p>
      <w:pPr>
        <w:keepNext/>
        <w:tabs>
          <w:tab w:pos="10368" w:val="right"/>
        </w:tabs>
        <w:spacing w:after="80" w:before="0"/>
      </w:pPr>
      <w:r>
        <w:rPr>
          <w:b w:val="0"/>
          <w:sz w:val="21"/>
        </w:rPr>
        <w:t>Associate Program Manager - Leap Scholar Business Vertical</w:t>
      </w:r>
      <w:r>
        <w:tab/>
        <w:t>Mar 2022 – Dec 2023</w:t>
      </w:r>
    </w:p>
    <w:p>
      <w:pPr>
        <w:spacing w:after="80" w:before="0"/>
        <w:numPr>
          <w:ilvl w:val="0"/>
          <w:numId w:val="2"/>
        </w:numPr>
      </w:pPr>
      <w:r>
        <w:rPr>
          <w:b w:val="0"/>
        </w:rPr>
        <w:t>Raised service-level agreement (SLA) adherence from 60% to 95% and saved approximately $80K annually by automating statement-of-purpose and essay editing with AI-assisted pre-editing and quality control.</w:t>
      </w:r>
    </w:p>
    <w:p>
      <w:pPr>
        <w:spacing w:after="80" w:before="0"/>
        <w:numPr>
          <w:ilvl w:val="0"/>
          <w:numId w:val="2"/>
        </w:numPr>
      </w:pPr>
      <w:r>
        <w:rPr>
          <w:b w:val="0"/>
        </w:rPr>
        <w:t>Reduced outsourced operations costs by 35% and improved 24-hour SLA adherence from 70% to 85% through migration from Zoho CRM to an in-house portal, vendor renegotiation and process redesign.</w:t>
      </w:r>
    </w:p>
    <w:p>
      <w:pPr>
        <w:spacing w:after="80" w:before="0"/>
        <w:numPr>
          <w:ilvl w:val="0"/>
          <w:numId w:val="2"/>
        </w:numPr>
      </w:pPr>
      <w:r>
        <w:rPr>
          <w:b w:val="0"/>
        </w:rPr>
        <w:t>Cut turnaround from 96 to 24 hours within 30 days by automating analytics and vendor workflows; built full-funnel dashboards in SQL and Excel.</w:t>
      </w:r>
    </w:p>
    <w:p>
      <w:pPr>
        <w:spacing w:after="80" w:before="0"/>
        <w:numPr>
          <w:ilvl w:val="0"/>
          <w:numId w:val="2"/>
        </w:numPr>
      </w:pPr>
      <w:r>
        <w:rPr>
          <w:b w:val="0"/>
        </w:rPr>
        <w:t>Built and led two operations teams totaling 20+ people, defining role-level KPIs and performance frameworks. Implemented Ameyo telephony and automated SMS and email, increasing bottom-of-funnel conversions by 25%.</w:t>
      </w:r>
    </w:p>
    <w:p>
      <w:pPr>
        <w:keepNext/>
        <w:tabs>
          <w:tab w:pos="10368" w:val="right"/>
        </w:tabs>
        <w:spacing w:after="20" w:before="120"/>
      </w:pPr>
      <w:r>
        <w:rPr>
          <w:b/>
          <w:sz w:val="23"/>
        </w:rPr>
        <w:t>Vahan.ai</w:t>
      </w:r>
      <w:r>
        <w:rPr>
          <w:b w:val="0"/>
          <w:sz w:val="21"/>
        </w:rPr>
        <w:tab/>
        <w:t>Bengaluru, India</w:t>
      </w:r>
    </w:p>
    <w:p>
      <w:pPr>
        <w:keepNext/>
        <w:tabs>
          <w:tab w:pos="10368" w:val="right"/>
        </w:tabs>
        <w:spacing w:after="80" w:before="0"/>
      </w:pPr>
      <w:r>
        <w:rPr>
          <w:b w:val="0"/>
          <w:sz w:val="21"/>
        </w:rPr>
        <w:t>Program Lead</w:t>
      </w:r>
      <w:r>
        <w:tab/>
        <w:t>Dec 2020 – Mar 2022</w:t>
      </w:r>
    </w:p>
    <w:p>
      <w:pPr>
        <w:spacing w:after="80" w:before="0"/>
        <w:numPr>
          <w:ilvl w:val="0"/>
          <w:numId w:val="2"/>
        </w:numPr>
      </w:pPr>
      <w:r>
        <w:rPr>
          <w:b w:val="0"/>
        </w:rPr>
        <w:t>Scaled revenue from zero to $500K within six months through growth operations across five enterprise client launches. Increased average revenue per user (ARPU) from $4 to approximately $12 through product and campaign optimization.</w:t>
      </w:r>
    </w:p>
    <w:p>
      <w:pPr>
        <w:spacing w:after="80" w:before="0"/>
        <w:numPr>
          <w:ilvl w:val="0"/>
          <w:numId w:val="2"/>
        </w:numPr>
      </w:pPr>
      <w:r>
        <w:rPr>
          <w:b w:val="0"/>
        </w:rPr>
        <w:t>Achieved a 35% campaign conversion rate through vernacular SMS and automated calls for blue-collar job seekers, using structured A/B testing and messaging refinement.</w:t>
      </w:r>
    </w:p>
    <w:p>
      <w:pPr>
        <w:spacing w:after="80" w:before="0"/>
        <w:numPr>
          <w:ilvl w:val="0"/>
          <w:numId w:val="2"/>
        </w:numPr>
      </w:pPr>
      <w:r>
        <w:rPr>
          <w:b w:val="0"/>
        </w:rPr>
        <w:t>Mapped product capabilities to enterprise workflows across five new client verticals. Designed workflow-specific AI chatbot prompts and led core-product QA across languages and job categories.</w:t>
      </w:r>
    </w:p>
    <w:p>
      <w:pPr>
        <w:keepNext/>
        <w:tabs>
          <w:tab w:pos="10368" w:val="right"/>
        </w:tabs>
        <w:spacing w:after="20" w:before="120"/>
      </w:pPr>
      <w:r>
        <w:rPr>
          <w:b/>
          <w:sz w:val="23"/>
        </w:rPr>
        <w:t>Zomato Media Pvt. Ltd.</w:t>
      </w:r>
      <w:r>
        <w:rPr>
          <w:b w:val="0"/>
          <w:sz w:val="21"/>
        </w:rPr>
        <w:tab/>
        <w:t>Jaipur, India</w:t>
      </w:r>
    </w:p>
    <w:p>
      <w:pPr>
        <w:keepNext/>
        <w:tabs>
          <w:tab w:pos="10368" w:val="right"/>
        </w:tabs>
        <w:spacing w:after="80" w:before="0"/>
      </w:pPr>
      <w:r>
        <w:rPr>
          <w:b w:val="0"/>
          <w:sz w:val="21"/>
        </w:rPr>
        <w:t>Key Accounts Manager</w:t>
      </w:r>
      <w:r>
        <w:tab/>
        <w:t>Sep 2018 – Sep 2019</w:t>
      </w:r>
    </w:p>
    <w:p>
      <w:pPr>
        <w:spacing w:after="80" w:before="0"/>
        <w:numPr>
          <w:ilvl w:val="0"/>
          <w:numId w:val="2"/>
        </w:numPr>
      </w:pPr>
      <w:r>
        <w:rPr>
          <w:b w:val="0"/>
        </w:rPr>
        <w:t>Managed 170+ restaurant accounts, achieving an average 15% month-on-month growth rate. Increased client conversions by 25% and average order value by $3 through advertising and revenue optimization.</w:t>
      </w:r>
    </w:p>
    <w:p>
      <w:pPr>
        <w:spacing w:after="80" w:before="0"/>
        <w:numPr>
          <w:ilvl w:val="0"/>
          <w:numId w:val="2"/>
        </w:numPr>
      </w:pPr>
      <w:r>
        <w:rPr>
          <w:b w:val="0"/>
        </w:rPr>
        <w:t>Negotiated exclusivity agreements valued at $10M, capturing an additional 20% market share from competitors; used A/B testing to assess campaigns and product launches.</w:t>
      </w:r>
    </w:p>
    <w:p>
      <w:pPr>
        <w:pStyle w:val="Heading1"/>
        <w:keepNext/>
        <w:pageBreakBefore w:val="0"/>
        <w:spacing w:after="100" w:before="180"/>
      </w:pPr>
      <w:r>
        <w:rPr>
          <w:b/>
          <w:sz w:val="23"/>
        </w:rPr>
        <w:t>Core Skills</w:t>
      </w:r>
    </w:p>
    <w:p>
      <w:pPr>
        <w:spacing w:after="60" w:before="0"/>
      </w:pPr>
      <w:r>
        <w:rPr>
          <w:b w:val="0"/>
          <w:sz w:val="21"/>
        </w:rPr>
      </w:r>
      <w:r>
        <w:rPr>
          <w:b/>
        </w:rPr>
        <w:t xml:space="preserve">Product Strategy: </w:t>
      </w:r>
      <w:r>
        <w:t>Discovery, user research, roadmapping, prioritization, 0-to-1 development, competitive analysis</w:t>
      </w:r>
    </w:p>
    <w:p>
      <w:pPr>
        <w:spacing w:after="60" w:before="0"/>
      </w:pPr>
      <w:r>
        <w:rPr>
          <w:b w:val="0"/>
          <w:sz w:val="21"/>
        </w:rPr>
      </w:r>
      <w:r>
        <w:rPr>
          <w:b/>
        </w:rPr>
        <w:t xml:space="preserve">Product Delivery: </w:t>
      </w:r>
      <w:r>
        <w:t>PRDs, user journeys, API specifications, Agile/Scrum, stakeholder management</w:t>
      </w:r>
    </w:p>
    <w:p>
      <w:pPr>
        <w:spacing w:after="60" w:before="0"/>
      </w:pPr>
      <w:r>
        <w:rPr>
          <w:b w:val="0"/>
          <w:sz w:val="21"/>
        </w:rPr>
      </w:r>
      <w:r>
        <w:rPr>
          <w:b/>
        </w:rPr>
        <w:t xml:space="preserve">AI and Platforms: </w:t>
      </w:r>
      <w:r>
        <w:t>AI product development, AI agents, ontology and knowledge graphs, computer vision, CRM architecture, workflow automation, API integrations</w:t>
      </w:r>
    </w:p>
    <w:p>
      <w:pPr>
        <w:spacing w:after="60" w:before="0"/>
      </w:pPr>
      <w:r>
        <w:rPr>
          <w:b w:val="0"/>
          <w:sz w:val="21"/>
        </w:rPr>
      </w:r>
      <w:r>
        <w:rPr>
          <w:b/>
        </w:rPr>
        <w:t xml:space="preserve">Data and Growth: </w:t>
      </w:r>
      <w:r>
        <w:t>SQL, product analytics, A/B testing, conversion optimization, KPI definition</w:t>
      </w:r>
    </w:p>
    <w:p>
      <w:pPr>
        <w:spacing w:after="60" w:before="0"/>
      </w:pPr>
      <w:r>
        <w:rPr>
          <w:b w:val="0"/>
          <w:sz w:val="21"/>
        </w:rPr>
      </w:r>
      <w:r>
        <w:rPr>
          <w:b/>
        </w:rPr>
        <w:t xml:space="preserve">Commercial: </w:t>
      </w:r>
      <w:r>
        <w:t>Value-based pricing, unit economics, P&amp;L modeling, market sizing, go-to-market planning</w:t>
      </w:r>
    </w:p>
    <w:p>
      <w:pPr>
        <w:spacing w:after="60" w:before="0"/>
      </w:pPr>
      <w:r>
        <w:rPr>
          <w:b w:val="0"/>
          <w:sz w:val="21"/>
        </w:rPr>
      </w:r>
      <w:r>
        <w:rPr>
          <w:b/>
        </w:rPr>
        <w:t xml:space="preserve">Tools: </w:t>
      </w:r>
      <w:r>
        <w:t>Jira, Figma, Postman, Excel, Cursor, GitHub Copilot, LangChain, n8n</w:t>
      </w:r>
    </w:p>
    <w:p>
      <w:pPr>
        <w:pStyle w:val="Heading1"/>
        <w:keepNext/>
        <w:pageBreakBefore w:val="0"/>
        <w:spacing w:after="100" w:before="180"/>
      </w:pPr>
      <w:r>
        <w:rPr>
          <w:b/>
          <w:sz w:val="23"/>
        </w:rPr>
        <w:t>Education and Professional Development</w:t>
      </w:r>
    </w:p>
    <w:p>
      <w:pPr>
        <w:spacing w:after="40" w:before="0"/>
      </w:pPr>
      <w:r>
        <w:rPr>
          <w:b w:val="0"/>
          <w:sz w:val="21"/>
        </w:rPr>
      </w:r>
      <w:r>
        <w:rPr>
          <w:b/>
        </w:rPr>
        <w:t xml:space="preserve">JECRC University, Jaipur | </w:t>
      </w:r>
      <w:r>
        <w:t>B.Tech Electrical Engineering | Jul 2013 – Jul 2017</w:t>
      </w:r>
    </w:p>
    <w:p>
      <w:pPr>
        <w:spacing w:after="0" w:before="0"/>
      </w:pPr>
      <w:r>
        <w:rPr>
          <w:b w:val="0"/>
          <w:sz w:val="21"/>
        </w:rPr>
      </w:r>
      <w:r>
        <w:rPr>
          <w:b/>
        </w:rPr>
        <w:t xml:space="preserve">Growth School, Bengaluru | </w:t>
      </w:r>
      <w:r>
        <w:t>Product Management Career Accelerator Program</w:t>
      </w:r>
    </w:p>
    <w:p>
      <w:pPr>
        <w:spacing w:after="0" w:before="0"/>
      </w:pPr>
      <w:r>
        <w:rPr>
          <w:b w:val="0"/>
          <w:sz w:val="21"/>
        </w:rPr>
        <w:t>May 2023 – Dec 2023</w:t>
      </w:r>
    </w:p>
    <w:sectPr w:rsidR="00D707A0">
      <w:headerReference w:type="default" r:id="rId8"/>
      <w:footerReference w:type="default" r:id="rId9"/>
      <w:pgSz w:w="12240" w:h="15840"/>
      <w:pgMar w:top="893" w:right="936" w:bottom="893" w:left="936" w:header="403" w:footer="403"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Vedansh Dagur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05523"/>
    <w:multiLevelType w:val="multilevel"/>
    <w:tmpl w:val="E384D8EC"/>
    <w:lvl w:ilvl="0">
      <w:start w:val="1"/>
      <w:numFmt w:val="bullet"/>
      <w:lvlText w:val="•"/>
      <w:lvlJc w:val="left"/>
      <w:pPr>
        <w:ind w:left="600" w:hanging="30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415324866">
    <w:abstractNumId w:val="0"/>
  </w:num>
  <w:abstractNum w:abstractNumId="1">
    <w:lvl w:ilvl="0">
      <w:start w:val="1"/>
      <w:numFmt w:val="bullet"/>
      <w:lvlText w:val="•"/>
      <w:lvlJc w:val="left"/>
      <w:pPr>
        <w:ind w:left="220" w:hanging="160"/>
      </w:pPr>
    </w:lvl>
  </w:abstract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7A0"/>
    <w:rsid w:val="007F2E81"/>
    <w:rsid w:val="009A7BA9"/>
    <w:rsid w:val="00D70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11D75E"/>
  <w15:docId w15:val="{F7AD2A24-D3F3-7A4E-90C2-724F481B9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spacing w:before="0" w:after="0" w:line="247" w:lineRule="auto"/>
    </w:pPr>
    <w:rPr>
      <w:rFonts w:ascii="Calibri" w:hAnsi="Calibri"/>
      <w:b w:val="0"/>
      <w:i w:val="0"/>
      <w:smallCaps w:val="0"/>
      <w:color w:val="000000"/>
      <w:sz w:val="22"/>
      <w:u w:val="none"/>
    </w:rPr>
  </w:style>
  <w:style w:type="paragraph" w:styleId="Heading1">
    <w:name w:val="heading 1"/>
    <w:basedOn w:val="Normal"/>
    <w:next w:val="Normal"/>
    <w:uiPriority w:val="9"/>
    <w:qFormat/>
    <w:pPr>
      <w:keepNext w:val="0"/>
      <w:keepLines/>
      <w:spacing w:before="0" w:after="0" w:line="247" w:lineRule="auto"/>
      <w:outlineLvl w:val="0"/>
    </w:pPr>
    <w:rPr>
      <w:rFonts w:ascii="Calibri" w:hAnsi="Calibri"/>
      <w:b w:val="0"/>
      <w:i w:val="0"/>
      <w:smallCaps w:val="0"/>
      <w:color w:val="000000"/>
      <w:sz w:val="22"/>
      <w:szCs w:val="32"/>
      <w:u w:val="none"/>
    </w:rPr>
  </w:style>
  <w:style w:type="paragraph" w:styleId="Heading2">
    <w:name w:val="heading 2"/>
    <w:basedOn w:val="Normal"/>
    <w:next w:val="Normal"/>
    <w:uiPriority w:val="9"/>
    <w:semiHidden/>
    <w:unhideWhenUsed/>
    <w:qFormat/>
    <w:pPr>
      <w:keepNext w:val="0"/>
      <w:keepLines/>
      <w:spacing w:before="0" w:after="0" w:line="247" w:lineRule="auto"/>
      <w:outlineLvl w:val="1"/>
    </w:pPr>
    <w:rPr>
      <w:rFonts w:ascii="Calibri" w:hAnsi="Calibri"/>
      <w:b w:val="0"/>
      <w:i w:val="0"/>
      <w:smallCaps w:val="0"/>
      <w:color w:val="000000"/>
      <w:sz w:val="22"/>
      <w:szCs w:val="26"/>
      <w:u w:val="none"/>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val="0"/>
      <w:keepLines/>
      <w:spacing w:before="0" w:after="0" w:line="247" w:lineRule="auto"/>
    </w:pPr>
    <w:rPr>
      <w:rFonts w:ascii="Calibri" w:hAnsi="Calibri"/>
      <w:b w:val="0"/>
      <w:i w:val="0"/>
      <w:smallCaps w:val="0"/>
      <w:color w:val="000000"/>
      <w:sz w:val="22"/>
      <w:szCs w:val="56"/>
      <w:u w:val="none"/>
    </w:rPr>
  </w:style>
  <w:style w:type="paragraph" w:styleId="Subtitle">
    <w:name w:val="Subtitle"/>
    <w:basedOn w:val="Normal"/>
    <w:next w:val="Normal"/>
    <w:uiPriority w:val="11"/>
    <w:qFormat/>
    <w:pPr>
      <w:keepNext w:val="0"/>
      <w:keepLines/>
      <w:spacing w:before="0" w:after="0" w:line="247" w:lineRule="auto"/>
    </w:pPr>
    <w:rPr>
      <w:rFonts w:ascii="Calibri" w:eastAsia="Georgia" w:hAnsi="Calibri" w:cs="Georgia"/>
      <w:b w:val="0"/>
      <w:i w:val="0"/>
      <w:iCs/>
      <w:smallCaps w:val="0"/>
      <w:color w:val="000000"/>
      <w:sz w:val="22"/>
      <w:szCs w:val="48"/>
      <w:u w:val="none"/>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customStyle="1" w:styleId="ListBullet">
    <w:name w:val="List Bullet"/>
    <w:pPr>
      <w:keepNext w:val="0"/>
      <w:keepLines/>
      <w:spacing w:before="0" w:after="0" w:line="247" w:lineRule="auto"/>
    </w:pPr>
    <w:rPr>
      <w:rFonts w:ascii="Calibri" w:hAnsi="Calibri"/>
      <w:b w:val="0"/>
      <w:i w:val="0"/>
      <w:smallCaps w:val="0"/>
      <w:color w:val="000000"/>
      <w:sz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yperlink" Target="mailto:vedanshdagur@gmail.com" TargetMode="External"/><Relationship Id="rId11" Type="http://schemas.openxmlformats.org/officeDocument/2006/relationships/hyperlink" Target="https://www.linkedin.com/in/vedanshdagur/" TargetMode="External"/><Relationship Id="rId12" Type="http://schemas.openxmlformats.org/officeDocument/2006/relationships/hyperlink" Target="https://vedansh.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Z+3jItSoq+7iyIdaG752v5N7xg==">CgMxLjA4AHIhMWM3UVFLbUlDaENHNVNsQ3IyM1BOTTJBdUhFRE56WU1G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1074</Words>
  <Characters>6126</Characters>
  <Application>Microsoft Office Word</Application>
  <DocSecurity>0</DocSecurity>
  <Lines>51</Lines>
  <Paragraphs>14</Paragraphs>
  <ScaleCrop>false</ScaleCrop>
  <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Vedansh Dagur</cp:lastModifiedBy>
  <cp:revision>2</cp:revision>
  <dcterms:created xsi:type="dcterms:W3CDTF">2026-05-21T07:26:00Z</dcterms:created>
  <dcterms:modified xsi:type="dcterms:W3CDTF">2026-05-21T07:26:00Z</dcterms:modified>
  <dc:title>Vedansh Dagur Senior Product Manager Resume</dc:title>
  <dc:subject>AI and Enterprise SaaS</dc:subject>
  <dc:creator>Vedansh Dagur</dc:creator>
  <cp:keywords/>
  <dc:description/>
</cp:coreProperties>
</file>